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BE18" w14:textId="3F947A18" w:rsidR="00DA2074" w:rsidRDefault="00DA2074" w:rsidP="00DA2074">
      <w:pPr>
        <w:pStyle w:val="Default"/>
        <w:jc w:val="center"/>
      </w:pPr>
      <w:r>
        <w:rPr>
          <w:noProof/>
        </w:rPr>
        <w:drawing>
          <wp:inline distT="0" distB="0" distL="0" distR="0" wp14:anchorId="06EF4A23" wp14:editId="0312187F">
            <wp:extent cx="5677818"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1963" cy="709177"/>
                    </a:xfrm>
                    <a:prstGeom prst="rect">
                      <a:avLst/>
                    </a:prstGeom>
                    <a:noFill/>
                    <a:ln>
                      <a:noFill/>
                    </a:ln>
                  </pic:spPr>
                </pic:pic>
              </a:graphicData>
            </a:graphic>
          </wp:inline>
        </w:drawing>
      </w:r>
    </w:p>
    <w:p w14:paraId="2DFF0007" w14:textId="77777777" w:rsidR="00DA2074" w:rsidRDefault="00DA2074" w:rsidP="00DA2074">
      <w:pPr>
        <w:pStyle w:val="Default"/>
      </w:pPr>
    </w:p>
    <w:p w14:paraId="5F57F136" w14:textId="77777777" w:rsidR="00DA2074" w:rsidRDefault="00DA2074" w:rsidP="00DA2074">
      <w:pPr>
        <w:pStyle w:val="Default"/>
      </w:pPr>
    </w:p>
    <w:p w14:paraId="23E6D9EF" w14:textId="032384B1" w:rsidR="00DA2074" w:rsidRDefault="00DA2074" w:rsidP="00DA2074">
      <w:pPr>
        <w:pStyle w:val="Default"/>
        <w:rPr>
          <w:b/>
          <w:bCs/>
          <w:sz w:val="32"/>
          <w:szCs w:val="32"/>
        </w:rPr>
      </w:pPr>
      <w:r>
        <w:rPr>
          <w:b/>
          <w:bCs/>
          <w:sz w:val="32"/>
          <w:szCs w:val="32"/>
        </w:rPr>
        <w:t xml:space="preserve">Treasurer’s Report – </w:t>
      </w:r>
      <w:r w:rsidR="00B863B7">
        <w:rPr>
          <w:b/>
          <w:bCs/>
          <w:sz w:val="32"/>
          <w:szCs w:val="32"/>
        </w:rPr>
        <w:t xml:space="preserve">to </w:t>
      </w:r>
      <w:r>
        <w:rPr>
          <w:b/>
          <w:bCs/>
          <w:sz w:val="32"/>
          <w:szCs w:val="32"/>
        </w:rPr>
        <w:t>202</w:t>
      </w:r>
      <w:r w:rsidR="00B863B7">
        <w:rPr>
          <w:b/>
          <w:bCs/>
          <w:sz w:val="32"/>
          <w:szCs w:val="32"/>
        </w:rPr>
        <w:t>5</w:t>
      </w:r>
      <w:r>
        <w:rPr>
          <w:b/>
          <w:bCs/>
          <w:sz w:val="32"/>
          <w:szCs w:val="32"/>
        </w:rPr>
        <w:t xml:space="preserve"> AGM </w:t>
      </w:r>
      <w:r w:rsidR="00B863B7">
        <w:rPr>
          <w:b/>
          <w:bCs/>
          <w:sz w:val="32"/>
          <w:szCs w:val="32"/>
        </w:rPr>
        <w:t>17 February</w:t>
      </w:r>
    </w:p>
    <w:p w14:paraId="5002C3AD" w14:textId="77777777" w:rsidR="00DA2074" w:rsidRPr="00DA2074" w:rsidRDefault="00DA2074" w:rsidP="00DA2074">
      <w:pPr>
        <w:pStyle w:val="Default"/>
        <w:rPr>
          <w:sz w:val="8"/>
          <w:szCs w:val="8"/>
        </w:rPr>
      </w:pPr>
    </w:p>
    <w:p w14:paraId="6A43765F" w14:textId="15199F0A" w:rsidR="00DA2074" w:rsidRDefault="00DA2074" w:rsidP="00DA2074">
      <w:pPr>
        <w:pStyle w:val="Default"/>
        <w:spacing w:after="120" w:line="264" w:lineRule="auto"/>
        <w:rPr>
          <w:sz w:val="23"/>
          <w:szCs w:val="23"/>
        </w:rPr>
      </w:pPr>
      <w:r>
        <w:rPr>
          <w:b/>
          <w:bCs/>
          <w:sz w:val="23"/>
          <w:szCs w:val="23"/>
        </w:rPr>
        <w:t xml:space="preserve">As you can see from the figures presented in the Financial Report, the financial situation of CRA continues to be strong after our income exceeded our expenses for the fifth year in a row. I should emphasise that the intention of the committee is not to squirrel away funds, but to ensure the organisation is financially solid and can draw upon our reserves, as and when required. </w:t>
      </w:r>
    </w:p>
    <w:p w14:paraId="3920FE78" w14:textId="77777777" w:rsidR="00DA2074" w:rsidRDefault="00DA2074" w:rsidP="00DA2074">
      <w:pPr>
        <w:pStyle w:val="Default"/>
        <w:spacing w:after="120" w:line="264" w:lineRule="auto"/>
        <w:rPr>
          <w:sz w:val="23"/>
          <w:szCs w:val="23"/>
        </w:rPr>
      </w:pPr>
      <w:r>
        <w:rPr>
          <w:b/>
          <w:bCs/>
          <w:sz w:val="23"/>
          <w:szCs w:val="23"/>
        </w:rPr>
        <w:t xml:space="preserve">This report covers actual income and expenses against the 2024 budget, a budget for the 2025 year and a simplified balance sheet which shows the net assets of CRA to be over $27,000. </w:t>
      </w:r>
    </w:p>
    <w:p w14:paraId="41CF00E9" w14:textId="298E6A92" w:rsidR="00DA2074" w:rsidRDefault="00DA2074" w:rsidP="00DA2074">
      <w:pPr>
        <w:pStyle w:val="Default"/>
        <w:spacing w:after="120" w:line="264" w:lineRule="auto"/>
        <w:rPr>
          <w:sz w:val="23"/>
          <w:szCs w:val="23"/>
        </w:rPr>
      </w:pPr>
      <w:r>
        <w:rPr>
          <w:b/>
          <w:bCs/>
          <w:sz w:val="23"/>
          <w:szCs w:val="23"/>
        </w:rPr>
        <w:t xml:space="preserve">A conservative 2025 budget has been prepared, which is included in the document. This is in line with our broad objective of living within our means, with expenses not exceeding our income. </w:t>
      </w:r>
    </w:p>
    <w:p w14:paraId="3D62B0C7" w14:textId="77777777" w:rsidR="00DA2074" w:rsidRDefault="00DA2074" w:rsidP="00DA2074">
      <w:pPr>
        <w:pStyle w:val="Default"/>
        <w:spacing w:after="120" w:line="264" w:lineRule="auto"/>
        <w:rPr>
          <w:sz w:val="23"/>
          <w:szCs w:val="23"/>
        </w:rPr>
      </w:pPr>
      <w:r>
        <w:rPr>
          <w:b/>
          <w:bCs/>
          <w:sz w:val="23"/>
          <w:szCs w:val="23"/>
        </w:rPr>
        <w:t xml:space="preserve">Does anyone have any questions about CRA finances? If so, please email me at – </w:t>
      </w:r>
    </w:p>
    <w:p w14:paraId="080CA252" w14:textId="0E249CBC" w:rsidR="00D86541" w:rsidRPr="00DA2074" w:rsidRDefault="00DA2074" w:rsidP="00DA2074">
      <w:pPr>
        <w:spacing w:after="120" w:line="264" w:lineRule="auto"/>
        <w:rPr>
          <w:rFonts w:ascii="Arial" w:hAnsi="Arial" w:cs="Arial"/>
          <w:szCs w:val="24"/>
        </w:rPr>
      </w:pPr>
      <w:r w:rsidRPr="00DA2074">
        <w:rPr>
          <w:rFonts w:ascii="Arial" w:hAnsi="Arial" w:cs="Arial"/>
          <w:b/>
          <w:bCs/>
          <w:color w:val="0462C1"/>
          <w:szCs w:val="24"/>
        </w:rPr>
        <w:t>wattsphilip3@gmail.com</w:t>
      </w:r>
    </w:p>
    <w:sectPr w:rsidR="00D86541" w:rsidRPr="00DA2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74"/>
    <w:rsid w:val="00124673"/>
    <w:rsid w:val="00B12C7E"/>
    <w:rsid w:val="00B863B7"/>
    <w:rsid w:val="00D86541"/>
    <w:rsid w:val="00DA2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92F"/>
  <w15:chartTrackingRefBased/>
  <w15:docId w15:val="{15C2E09B-0608-4699-A2C8-8355AC69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074"/>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Cracknell</dc:creator>
  <cp:keywords/>
  <dc:description/>
  <cp:lastModifiedBy>Lyn Cracknell</cp:lastModifiedBy>
  <cp:revision>2</cp:revision>
  <cp:lastPrinted>2025-04-05T05:20:00Z</cp:lastPrinted>
  <dcterms:created xsi:type="dcterms:W3CDTF">2025-04-05T05:56:00Z</dcterms:created>
  <dcterms:modified xsi:type="dcterms:W3CDTF">2025-04-05T05:56:00Z</dcterms:modified>
</cp:coreProperties>
</file>